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FE" w:rsidRDefault="00FC49EF">
      <w:pPr>
        <w:jc w:val="right"/>
      </w:pPr>
      <w:r>
        <w:t>Приложение 1 к приказу Депобразования и науки Югры</w:t>
      </w:r>
    </w:p>
    <w:p w:rsidR="00397CFE" w:rsidRDefault="00FC49EF">
      <w:pPr>
        <w:jc w:val="right"/>
      </w:pPr>
      <w:r>
        <w:rPr>
          <w:color w:val="D9D9D9"/>
        </w:rPr>
        <w:t>[Дата документа]   № [Номер документа]</w:t>
      </w:r>
    </w:p>
    <w:p w:rsidR="00397CFE" w:rsidRDefault="00397CFE">
      <w:pPr>
        <w:jc w:val="right"/>
        <w:rPr>
          <w:color w:val="262626" w:themeColor="text1" w:themeTint="D9"/>
        </w:rPr>
      </w:pPr>
    </w:p>
    <w:p w:rsidR="00397CFE" w:rsidRDefault="00FC49EF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397CFE" w:rsidRDefault="00397CFE">
      <w:pPr>
        <w:jc w:val="center"/>
        <w:rPr>
          <w:sz w:val="28"/>
          <w:szCs w:val="28"/>
        </w:rPr>
      </w:pPr>
    </w:p>
    <w:p w:rsidR="00397CFE" w:rsidRDefault="00FC49EF">
      <w:pPr>
        <w:jc w:val="center"/>
      </w:pPr>
      <w:r>
        <w:rPr>
          <w:sz w:val="28"/>
          <w:szCs w:val="28"/>
        </w:rPr>
        <w:t>1. Основные положения</w:t>
      </w:r>
    </w:p>
    <w:p w:rsidR="00397CFE" w:rsidRDefault="00397CFE">
      <w:pPr>
        <w:ind w:firstLine="709"/>
        <w:jc w:val="center"/>
      </w:pPr>
    </w:p>
    <w:p w:rsidR="00397CFE" w:rsidRDefault="00FC49EF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>1.1. Порядо</w:t>
      </w:r>
      <w:r>
        <w:rPr>
          <w:bCs/>
          <w:iCs/>
          <w:sz w:val="28"/>
          <w:szCs w:val="28"/>
        </w:rPr>
        <w:t xml:space="preserve">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>на те</w:t>
      </w:r>
      <w:r>
        <w:rPr>
          <w:bCs/>
          <w:iCs/>
          <w:sz w:val="28"/>
          <w:szCs w:val="28"/>
        </w:rPr>
        <w:t xml:space="preserve">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>в Российской Федерации», Порядком проведения государст</w:t>
      </w:r>
      <w:r>
        <w:rPr>
          <w:sz w:val="28"/>
          <w:szCs w:val="28"/>
        </w:rPr>
        <w:t xml:space="preserve">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</w:t>
      </w:r>
      <w:r>
        <w:rPr>
          <w:sz w:val="28"/>
          <w:szCs w:val="28"/>
        </w:rPr>
        <w:t xml:space="preserve">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spacing w:val="-5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</w:t>
      </w:r>
      <w:r>
        <w:rPr>
          <w:spacing w:val="-5"/>
          <w:sz w:val="28"/>
          <w:szCs w:val="28"/>
        </w:rPr>
        <w:t xml:space="preserve">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397CFE" w:rsidRDefault="00FC49E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>в 2024 году.</w:t>
      </w:r>
    </w:p>
    <w:p w:rsidR="00397CFE" w:rsidRDefault="00FC49E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распространяет свое действие на: </w:t>
      </w:r>
    </w:p>
    <w:p w:rsidR="00397CFE" w:rsidRDefault="00FC49EF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</w:t>
      </w:r>
      <w:r>
        <w:rPr>
          <w:sz w:val="28"/>
          <w:szCs w:val="28"/>
        </w:rPr>
        <w:t>о образования (далее – обучающиеся 11(12) классов);</w:t>
      </w:r>
    </w:p>
    <w:p w:rsidR="00397CFE" w:rsidRDefault="00FC49EF">
      <w:pPr>
        <w:ind w:firstLine="709"/>
        <w:jc w:val="both"/>
      </w:pPr>
      <w:r>
        <w:rPr>
          <w:sz w:val="28"/>
          <w:szCs w:val="28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</w:t>
      </w:r>
      <w:r>
        <w:rPr>
          <w:sz w:val="28"/>
          <w:szCs w:val="28"/>
        </w:rPr>
        <w:t xml:space="preserve">мам среднего общего образования, в том числе обучающихся по образовательным программам среднего профессионального </w:t>
      </w:r>
      <w:r>
        <w:rPr>
          <w:sz w:val="28"/>
          <w:szCs w:val="28"/>
        </w:rPr>
        <w:lastRenderedPageBreak/>
        <w:t>образования, получающих среднее общее образование по не имеющим государственной аккредитации образовательным программам среднего общего образо</w:t>
      </w:r>
      <w:r>
        <w:rPr>
          <w:sz w:val="28"/>
          <w:szCs w:val="28"/>
        </w:rPr>
        <w:t xml:space="preserve">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>в очной, очно-заочной или заочной формах, лиц, освоивших основн</w:t>
      </w:r>
      <w:r>
        <w:rPr>
          <w:sz w:val="28"/>
          <w:szCs w:val="28"/>
        </w:rPr>
        <w:t>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</w:t>
      </w:r>
      <w:r>
        <w:rPr>
          <w:sz w:val="28"/>
          <w:szCs w:val="28"/>
        </w:rPr>
        <w:t xml:space="preserve">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</w:t>
      </w:r>
      <w:r>
        <w:rPr>
          <w:sz w:val="28"/>
          <w:szCs w:val="28"/>
        </w:rPr>
        <w:t xml:space="preserve">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</w:t>
      </w:r>
      <w:r>
        <w:rPr>
          <w:sz w:val="28"/>
          <w:szCs w:val="28"/>
        </w:rPr>
        <w:t>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</w:t>
      </w:r>
      <w:r>
        <w:rPr>
          <w:sz w:val="28"/>
          <w:szCs w:val="28"/>
        </w:rPr>
        <w:t>раммам среднего профессионального образования (далее – обучающиеся СПО);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>в иностранных организациях, осуществляющих образовательную деятельность (далее – обучающиеся иностранных ОО).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center"/>
      </w:pPr>
      <w:r>
        <w:rPr>
          <w:sz w:val="28"/>
          <w:szCs w:val="28"/>
        </w:rPr>
        <w:t>2. Условия, срок, м</w:t>
      </w:r>
      <w:r>
        <w:rPr>
          <w:sz w:val="28"/>
          <w:szCs w:val="28"/>
        </w:rPr>
        <w:t xml:space="preserve">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</w:t>
      </w:r>
      <w:r>
        <w:rPr>
          <w:sz w:val="28"/>
          <w:szCs w:val="28"/>
        </w:rPr>
        <w:t xml:space="preserve">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2.2. Для участия в прохождении ГИА-11, сдаче ЕГЭ в 2024 году лицами, указанными в пункте 1.3 настоящего поряд</w:t>
      </w:r>
      <w:r>
        <w:rPr>
          <w:bCs/>
          <w:sz w:val="28"/>
          <w:szCs w:val="28"/>
        </w:rPr>
        <w:t xml:space="preserve">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</w:t>
      </w:r>
      <w:r>
        <w:rPr>
          <w:bCs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</w:t>
      </w:r>
      <w:r>
        <w:rPr>
          <w:bCs/>
          <w:sz w:val="28"/>
          <w:szCs w:val="28"/>
        </w:rPr>
        <w:lastRenderedPageBreak/>
        <w:t>среднее общее образование по имеющим государственную аккредитацию образовательным програ</w:t>
      </w:r>
      <w:r>
        <w:rPr>
          <w:bCs/>
          <w:sz w:val="28"/>
          <w:szCs w:val="28"/>
        </w:rPr>
        <w:t xml:space="preserve">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>с образовательными программами основного общего и среднего общего образования, для обучающихся с ограниченными возможностям</w:t>
      </w:r>
      <w:r>
        <w:rPr>
          <w:bCs/>
          <w:sz w:val="28"/>
          <w:szCs w:val="28"/>
        </w:rPr>
        <w:t xml:space="preserve">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</w:r>
      <w:r>
        <w:rPr>
          <w:bCs/>
          <w:sz w:val="28"/>
          <w:szCs w:val="28"/>
        </w:rPr>
        <w:br/>
        <w:t>на котором планируется сдавать экзамены (в случае, установленном пунктом 10 Порядка проведения ГИА-11), а т</w:t>
      </w:r>
      <w:r>
        <w:rPr>
          <w:bCs/>
          <w:sz w:val="28"/>
          <w:szCs w:val="28"/>
        </w:rPr>
        <w:t xml:space="preserve">акже сроков участия в экзаменах (далее </w:t>
      </w:r>
      <w:r>
        <w:rPr>
          <w:bCs/>
          <w:sz w:val="28"/>
          <w:szCs w:val="28"/>
        </w:rPr>
        <w:br/>
        <w:t>– заявления об участии в экзаменах).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</w:t>
      </w:r>
      <w:r>
        <w:rPr>
          <w:bCs/>
          <w:sz w:val="28"/>
          <w:szCs w:val="28"/>
        </w:rPr>
        <w:t>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</w:t>
      </w:r>
      <w:r>
        <w:rPr>
          <w:bCs/>
          <w:sz w:val="28"/>
          <w:szCs w:val="28"/>
        </w:rPr>
        <w:t>едерации.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397CFE" w:rsidRDefault="00FC49EF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организация),в кото</w:t>
      </w:r>
      <w:r>
        <w:rPr>
          <w:bCs/>
          <w:sz w:val="28"/>
          <w:szCs w:val="28"/>
        </w:rPr>
        <w:t>рых обучающиеся осваивают основные образовательные программы среднего общего образования;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образования, выбранные экстернами</w:t>
      </w:r>
      <w:r>
        <w:rPr>
          <w:sz w:val="28"/>
          <w:szCs w:val="28"/>
        </w:rPr>
        <w:t xml:space="preserve">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 </w:t>
      </w:r>
      <w:bookmarkStart w:id="0" w:name="_GoBack"/>
      <w:bookmarkEnd w:id="0"/>
      <w:r>
        <w:rPr>
          <w:bCs/>
          <w:sz w:val="28"/>
          <w:szCs w:val="28"/>
        </w:rPr>
        <w:t xml:space="preserve">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</w:t>
      </w:r>
      <w:r>
        <w:rPr>
          <w:bCs/>
          <w:sz w:val="28"/>
          <w:szCs w:val="28"/>
        </w:rPr>
        <w:t>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</w:t>
      </w:r>
      <w:r>
        <w:rPr>
          <w:bCs/>
          <w:sz w:val="28"/>
          <w:szCs w:val="28"/>
        </w:rPr>
        <w:t xml:space="preserve">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bCs/>
          <w:sz w:val="28"/>
          <w:szCs w:val="28"/>
        </w:rPr>
        <w:t>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</w:t>
      </w:r>
      <w:r>
        <w:rPr>
          <w:bCs/>
          <w:sz w:val="28"/>
          <w:szCs w:val="28"/>
        </w:rPr>
        <w:t xml:space="preserve">аче ЕГЭ в сроки, установленные единым расписанием. 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2.5. В соответствии с Порядком проведения ГИА-11 (абзац 4 пункта 12, а</w:t>
      </w:r>
      <w:r>
        <w:rPr>
          <w:bCs/>
          <w:sz w:val="28"/>
          <w:szCs w:val="28"/>
        </w:rPr>
        <w:t xml:space="preserve">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</w:t>
      </w:r>
      <w:r>
        <w:rPr>
          <w:bCs/>
          <w:sz w:val="28"/>
          <w:szCs w:val="28"/>
        </w:rPr>
        <w:t xml:space="preserve">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>не позднее чем за две недели до начала соответствующего экзамена.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пункте2.3 настоящего порядка, предъявляют документы и сведения: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личное заявление на у</w:t>
      </w:r>
      <w:r>
        <w:rPr>
          <w:bCs/>
          <w:sz w:val="28"/>
          <w:szCs w:val="28"/>
        </w:rPr>
        <w:t xml:space="preserve">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оригина</w:t>
      </w:r>
      <w:r>
        <w:rPr>
          <w:bCs/>
          <w:sz w:val="28"/>
          <w:szCs w:val="28"/>
        </w:rPr>
        <w:t xml:space="preserve">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</w:t>
      </w:r>
      <w:r>
        <w:rPr>
          <w:bCs/>
          <w:sz w:val="28"/>
          <w:szCs w:val="28"/>
        </w:rPr>
        <w:t>а);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копию заключения психолого-медико-педагогической комисси</w:t>
      </w:r>
      <w:r>
        <w:rPr>
          <w:bCs/>
          <w:sz w:val="28"/>
          <w:szCs w:val="28"/>
        </w:rPr>
        <w:t xml:space="preserve">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</w:t>
      </w:r>
      <w:r>
        <w:rPr>
          <w:bCs/>
          <w:sz w:val="28"/>
          <w:szCs w:val="28"/>
        </w:rPr>
        <w:t xml:space="preserve">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 порядке копию справки, подтверждающей ф</w:t>
      </w:r>
      <w:r>
        <w:rPr>
          <w:bCs/>
          <w:sz w:val="28"/>
          <w:szCs w:val="28"/>
        </w:rPr>
        <w:t xml:space="preserve">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</w:t>
      </w:r>
      <w:r>
        <w:rPr>
          <w:bCs/>
          <w:sz w:val="28"/>
          <w:szCs w:val="28"/>
        </w:rPr>
        <w:t>нвалиды)).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</w:t>
      </w:r>
      <w:r>
        <w:rPr>
          <w:bCs/>
          <w:sz w:val="28"/>
          <w:szCs w:val="28"/>
        </w:rPr>
        <w:t>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</w:t>
      </w:r>
      <w:r>
        <w:rPr>
          <w:bCs/>
          <w:sz w:val="28"/>
          <w:szCs w:val="28"/>
        </w:rPr>
        <w:t>ящего порядка).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подаче заявлений лицами с ОВЗ, детьми-инвал</w:t>
      </w:r>
      <w:r>
        <w:rPr>
          <w:bCs/>
          <w:sz w:val="28"/>
          <w:szCs w:val="28"/>
        </w:rPr>
        <w:t xml:space="preserve">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</w:t>
      </w:r>
      <w:r>
        <w:rPr>
          <w:bCs/>
          <w:sz w:val="28"/>
          <w:szCs w:val="28"/>
        </w:rPr>
        <w:t>тия.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>при прохождении ГИА-11, сдаче ЕГЭ в 2024 году, которым необхо</w:t>
      </w:r>
      <w:r>
        <w:rPr>
          <w:sz w:val="28"/>
          <w:szCs w:val="28"/>
        </w:rPr>
        <w:t>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 Ханты-Мансийского автономного округа – Югры,</w:t>
      </w:r>
      <w:r>
        <w:rPr>
          <w:bCs/>
          <w:sz w:val="28"/>
          <w:szCs w:val="28"/>
        </w:rPr>
        <w:t xml:space="preserve"> в срок не позднее чем за две недели до начала экзаменационного периода. Возможность использования 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</w:t>
      </w:r>
      <w:r>
        <w:rPr>
          <w:bCs/>
          <w:sz w:val="28"/>
          <w:szCs w:val="28"/>
        </w:rPr>
        <w:t xml:space="preserve">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я,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</w:t>
      </w:r>
      <w:r>
        <w:rPr>
          <w:bCs/>
          <w:sz w:val="28"/>
          <w:szCs w:val="28"/>
        </w:rPr>
        <w:t xml:space="preserve">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</w:rPr>
        <w:t xml:space="preserve">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</w:t>
      </w:r>
      <w:r>
        <w:rPr>
          <w:bCs/>
          <w:sz w:val="28"/>
          <w:szCs w:val="28"/>
        </w:rPr>
        <w:t>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</w:t>
      </w:r>
      <w:r>
        <w:rPr>
          <w:bCs/>
          <w:sz w:val="28"/>
          <w:szCs w:val="28"/>
        </w:rPr>
        <w:t xml:space="preserve">нных условий. 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>с правилами проведения ГИА-11, ЕГЭ в 2024 го</w:t>
      </w:r>
      <w:r>
        <w:rPr>
          <w:bCs/>
          <w:sz w:val="28"/>
          <w:szCs w:val="28"/>
        </w:rPr>
        <w:t xml:space="preserve">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</w:t>
      </w:r>
      <w:r>
        <w:rPr>
          <w:sz w:val="28"/>
          <w:szCs w:val="28"/>
        </w:rPr>
        <w:t>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</w:t>
      </w:r>
      <w:r>
        <w:rPr>
          <w:bCs/>
          <w:sz w:val="28"/>
          <w:szCs w:val="28"/>
        </w:rPr>
        <w:t>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3.3. Лицо, ответственно</w:t>
      </w:r>
      <w:r>
        <w:rPr>
          <w:bCs/>
          <w:sz w:val="28"/>
          <w:szCs w:val="28"/>
        </w:rPr>
        <w:t>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</w:t>
      </w:r>
      <w:r>
        <w:rPr>
          <w:bCs/>
          <w:sz w:val="28"/>
          <w:szCs w:val="28"/>
        </w:rPr>
        <w:t>даче ЕГЭ, согласно принятым сокращениям «ВПЛ», «СПО», «ВТГ» (11 класс), другое.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>об участниках ГИА-11, ЕГЭ обязательно для участников ГИА-11, ЕГЭ, отнесенных к категории: обучающиеся с ОВЗ, дети-инвалиды,</w:t>
      </w:r>
      <w:r>
        <w:rPr>
          <w:bCs/>
          <w:sz w:val="28"/>
          <w:szCs w:val="28"/>
        </w:rPr>
        <w:t xml:space="preserve"> инвалиды, </w:t>
      </w:r>
      <w:r>
        <w:rPr>
          <w:bCs/>
          <w:sz w:val="28"/>
          <w:szCs w:val="28"/>
        </w:rPr>
        <w:br/>
        <w:t>при наличии документов, подтверждающих отнесение к соответствующей категории, с актуальным сроком их действия и на дату предъявления и дату проведения экзаменов.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3.4. Образовательная организация, орган местного самоуправления муниципального обр</w:t>
      </w:r>
      <w:r>
        <w:rPr>
          <w:bCs/>
          <w:sz w:val="28"/>
          <w:szCs w:val="28"/>
        </w:rPr>
        <w:t xml:space="preserve">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</w:t>
      </w:r>
      <w:r>
        <w:rPr>
          <w:bCs/>
          <w:sz w:val="28"/>
          <w:szCs w:val="28"/>
        </w:rPr>
        <w:t xml:space="preserve"> графиком формирования и ведения РИС ГИА в 2023/2024 учебном году, дополнительном экзаменационном периоде 2024 года, утверждаемым приказом </w:t>
      </w:r>
      <w:r>
        <w:rPr>
          <w:bCs/>
          <w:sz w:val="28"/>
          <w:szCs w:val="28"/>
        </w:rPr>
        <w:t>автономного учреждения дополнительного профессионального образования Ханты-Мансийского автономного округа – Югры «Инс</w:t>
      </w:r>
      <w:r>
        <w:rPr>
          <w:bCs/>
          <w:sz w:val="28"/>
          <w:szCs w:val="28"/>
        </w:rPr>
        <w:t>титут развития образования» –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>.</w:t>
      </w:r>
    </w:p>
    <w:p w:rsidR="00397CFE" w:rsidRDefault="00397CFE">
      <w:pPr>
        <w:ind w:firstLine="709"/>
        <w:jc w:val="right"/>
      </w:pPr>
    </w:p>
    <w:p w:rsidR="00397CFE" w:rsidRDefault="00FC49EF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97CFE" w:rsidRDefault="00FC49EF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</w:t>
      </w:r>
      <w:r>
        <w:rPr>
          <w:bCs/>
          <w:sz w:val="28"/>
          <w:szCs w:val="28"/>
        </w:rPr>
        <w:t>ча заявлений может быть осуществлена в дистанционном формате, в срок, установленный Порядком проведения ГИА-11.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- посредством электронной почты образовательной организации, органа местного самоуправления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>или</w:t>
      </w:r>
      <w:r>
        <w:rPr>
          <w:bCs/>
          <w:sz w:val="28"/>
          <w:szCs w:val="28"/>
        </w:rPr>
        <w:t xml:space="preserve">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</w:t>
      </w:r>
      <w:r>
        <w:rPr>
          <w:bCs/>
          <w:sz w:val="28"/>
          <w:szCs w:val="28"/>
        </w:rPr>
        <w:t>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</w:t>
      </w:r>
      <w:r>
        <w:rPr>
          <w:bCs/>
          <w:sz w:val="28"/>
          <w:szCs w:val="28"/>
        </w:rPr>
        <w:t>станционном формате, осуществляется в соответствии с разделом 3 настоящего порядка.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>ГИА-11, сдачу ЕГЭ, заявителю необходимо удостовериться в получении обратной связи, содержащей сведения о регист</w:t>
      </w:r>
      <w:r>
        <w:rPr>
          <w:bCs/>
          <w:sz w:val="28"/>
          <w:szCs w:val="28"/>
        </w:rPr>
        <w:t xml:space="preserve">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>4.3. Оригинал заявления об участии в</w:t>
      </w:r>
      <w:r>
        <w:rPr>
          <w:bCs/>
          <w:sz w:val="28"/>
          <w:szCs w:val="28"/>
        </w:rPr>
        <w:t xml:space="preserve">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>и науки Ханты-Мансийского автономного округа – Югры, в срок, не позднее чем за две недели до д</w:t>
      </w:r>
      <w:r>
        <w:rPr>
          <w:bCs/>
          <w:sz w:val="28"/>
          <w:szCs w:val="28"/>
        </w:rPr>
        <w:t xml:space="preserve">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</w:t>
      </w:r>
      <w:r>
        <w:rPr>
          <w:bCs/>
          <w:sz w:val="28"/>
          <w:szCs w:val="28"/>
        </w:rPr>
        <w:t>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>в прохождении ГИА-</w:t>
      </w:r>
      <w:r>
        <w:rPr>
          <w:bCs/>
          <w:sz w:val="28"/>
          <w:szCs w:val="28"/>
        </w:rPr>
        <w:t xml:space="preserve">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>в установленные сроки, со сведениями, содержащимися в оригиналах бланков заявлений, представле</w:t>
      </w:r>
      <w:r>
        <w:rPr>
          <w:bCs/>
          <w:sz w:val="28"/>
          <w:szCs w:val="28"/>
        </w:rPr>
        <w:t>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</w:p>
    <w:p w:rsidR="00397CFE" w:rsidRDefault="00FC49EF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</w:t>
      </w:r>
      <w:r>
        <w:rPr>
          <w:bCs/>
          <w:sz w:val="28"/>
          <w:szCs w:val="28"/>
        </w:rPr>
        <w:t>вляется с учетом соблюдения требований законодательства Российской Федерации в области защиты персональных данных.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>ГИА-11, обучающимися образовательных организаций, реализующих основные образовательные прогр</w:t>
      </w:r>
      <w:r>
        <w:rPr>
          <w:sz w:val="28"/>
          <w:szCs w:val="28"/>
        </w:rPr>
        <w:t>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через цифровую образоват</w:t>
      </w:r>
      <w:r>
        <w:rPr>
          <w:sz w:val="28"/>
          <w:szCs w:val="28"/>
        </w:rPr>
        <w:t>ельную платформу Ханты-Мансийского автономного округа – Югры</w:t>
      </w:r>
    </w:p>
    <w:p w:rsidR="00397CFE" w:rsidRDefault="00397CFE">
      <w:pPr>
        <w:ind w:firstLine="709"/>
        <w:jc w:val="center"/>
        <w:rPr>
          <w:sz w:val="28"/>
          <w:szCs w:val="28"/>
        </w:rPr>
      </w:pPr>
    </w:p>
    <w:p w:rsidR="00397CFE" w:rsidRDefault="00FC49EF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397CFE" w:rsidRDefault="00FC4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Подача заявлений на участие в прохождении ГИА-11 посредством </w:t>
      </w:r>
      <w:r>
        <w:rPr>
          <w:sz w:val="28"/>
          <w:szCs w:val="28"/>
        </w:rPr>
        <w:t>Системы сбора заявлений на участие в прохождении ГИА-11 через цифровую образовательную платформу Ханты-Мансийского автономного</w:t>
      </w:r>
      <w:r>
        <w:rPr>
          <w:sz w:val="28"/>
          <w:szCs w:val="28"/>
        </w:rPr>
        <w:t xml:space="preserve"> округа – Югры (далее – Система, ЦОП «Образование Югры») осуществляется обучающимися образовательных организаций, реализующих основные образовательные программы основного общего и среднего общего образования (далее – общеобразовательные организации), участ</w:t>
      </w:r>
      <w:r>
        <w:rPr>
          <w:sz w:val="28"/>
          <w:szCs w:val="28"/>
        </w:rPr>
        <w:t xml:space="preserve">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</w:t>
      </w:r>
      <w:r>
        <w:rPr>
          <w:rStyle w:val="10"/>
        </w:rPr>
        <w:t xml:space="preserve">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 П</w:t>
      </w:r>
      <w:r>
        <w:rPr>
          <w:bCs/>
          <w:sz w:val="28"/>
          <w:szCs w:val="28"/>
        </w:rPr>
        <w:t xml:space="preserve">одача заявлений </w:t>
      </w:r>
      <w:r>
        <w:rPr>
          <w:rFonts w:eastAsia="Calibri"/>
          <w:sz w:val="28"/>
          <w:szCs w:val="28"/>
        </w:rPr>
        <w:t xml:space="preserve">обучающимися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</w:t>
      </w:r>
      <w:r>
        <w:rPr>
          <w:rFonts w:eastAsia="Calibri"/>
          <w:sz w:val="28"/>
          <w:szCs w:val="28"/>
        </w:rPr>
        <w:t xml:space="preserve"> порядком, согласно форме, прилагаемой к настоящему порядку.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>координацию организационно-технических процессов, связанных с участием общеобразовательных о</w:t>
      </w:r>
      <w:r>
        <w:rPr>
          <w:rStyle w:val="10"/>
        </w:rPr>
        <w:t xml:space="preserve">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397CFE" w:rsidRDefault="00FC4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бумажном носителе;</w:t>
      </w:r>
    </w:p>
    <w:p w:rsidR="00397CFE" w:rsidRDefault="00FC4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перемещение аутентичных сведений из Системы ЦОП«Образование Югры» в муниципальную базу данных РИС ГИА;</w:t>
      </w:r>
    </w:p>
    <w:p w:rsidR="00397CFE" w:rsidRDefault="00FC4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контроля за изменением состояния сведений в Системе на основании заявлений обучающихся, содержащих изменение </w:t>
      </w:r>
      <w:r>
        <w:rPr>
          <w:bCs/>
          <w:sz w:val="28"/>
          <w:szCs w:val="28"/>
        </w:rPr>
        <w:t>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bCs/>
          <w:sz w:val="28"/>
          <w:szCs w:val="28"/>
        </w:rPr>
        <w:t xml:space="preserve">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</w:t>
      </w:r>
      <w:r>
        <w:rPr>
          <w:bCs/>
          <w:sz w:val="28"/>
          <w:szCs w:val="28"/>
        </w:rPr>
        <w:t xml:space="preserve">правление на рассмотрение Государственной экзаменационной комиссией Ханты-Мансийского автономного округа – Югры (за пределами сроков </w:t>
      </w:r>
      <w:r>
        <w:rPr>
          <w:bCs/>
          <w:sz w:val="28"/>
          <w:szCs w:val="28"/>
        </w:rPr>
        <w:t>подачи заявлений на прохождение ГИА-11, установленных Порядком проведения ГИА-11);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формирование и направление предложений</w:t>
      </w:r>
      <w:r>
        <w:rPr>
          <w:bCs/>
          <w:sz w:val="28"/>
          <w:szCs w:val="28"/>
        </w:rPr>
        <w:t xml:space="preserve">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</w:t>
      </w:r>
      <w:r>
        <w:rPr>
          <w:sz w:val="28"/>
          <w:szCs w:val="28"/>
        </w:rPr>
        <w:t xml:space="preserve">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>– организации, уполномоченной осуществлять функции «Региона</w:t>
      </w:r>
      <w:r>
        <w:rPr>
          <w:rStyle w:val="10"/>
        </w:rPr>
        <w:t xml:space="preserve">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 массового внедрения с 2024/2025 учебного года;</w:t>
      </w:r>
    </w:p>
    <w:p w:rsidR="00397CFE" w:rsidRDefault="00FC4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397CFE" w:rsidRDefault="00FC49EF">
      <w:pPr>
        <w:ind w:firstLine="709"/>
        <w:jc w:val="center"/>
      </w:pPr>
      <w:r>
        <w:rPr>
          <w:sz w:val="16"/>
          <w:szCs w:val="16"/>
        </w:rPr>
        <w:br w:type="page" w:clear="all"/>
      </w:r>
    </w:p>
    <w:p w:rsidR="00397CFE" w:rsidRDefault="00397CFE">
      <w:pPr>
        <w:rPr>
          <w:sz w:val="28"/>
          <w:szCs w:val="28"/>
        </w:rPr>
      </w:pPr>
    </w:p>
    <w:p w:rsidR="00397CFE" w:rsidRDefault="00FC49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397CFE" w:rsidRDefault="00FC49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97CFE" w:rsidRDefault="00FC49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97CFE" w:rsidRDefault="00FC49EF">
      <w:pPr>
        <w:jc w:val="right"/>
      </w:pPr>
      <w:r>
        <w:rPr>
          <w:sz w:val="16"/>
          <w:szCs w:val="16"/>
        </w:rPr>
        <w:t>_________________________</w:t>
      </w:r>
    </w:p>
    <w:p w:rsidR="00397CFE" w:rsidRDefault="00397CFE">
      <w:pPr>
        <w:jc w:val="right"/>
      </w:pPr>
    </w:p>
    <w:p w:rsidR="00397CFE" w:rsidRDefault="00FC49EF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397CFE" w:rsidRDefault="00FC49EF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97CFE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97CF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97CFE" w:rsidRDefault="00FC49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97CFE" w:rsidRDefault="00397CFE">
      <w:pPr>
        <w:spacing w:after="200" w:line="276" w:lineRule="auto"/>
        <w:jc w:val="both"/>
      </w:pPr>
    </w:p>
    <w:p w:rsidR="00397CFE" w:rsidRDefault="00FC49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7CFE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7CFE" w:rsidRDefault="00397CFE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7CFE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97CFE" w:rsidRDefault="00FC49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97CFE" w:rsidRDefault="00FC49EF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397CFE" w:rsidRDefault="00FC49EF">
      <w:r>
        <w:rPr>
          <w:sz w:val="24"/>
          <w:szCs w:val="24"/>
        </w:rPr>
        <w:t>__________________район ______________________________________________________</w:t>
      </w:r>
    </w:p>
    <w:p w:rsidR="00397CFE" w:rsidRDefault="00FC49EF">
      <w:r>
        <w:rPr>
          <w:sz w:val="24"/>
          <w:szCs w:val="24"/>
        </w:rPr>
        <w:t>улица ___________________________________дом_____________, кв._________________</w:t>
      </w:r>
    </w:p>
    <w:p w:rsidR="00397CFE" w:rsidRDefault="00FC49EF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397CFE" w:rsidRDefault="00FC49EF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397CFE" w:rsidRDefault="00397CFE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97CFE">
        <w:trPr>
          <w:trHeight w:val="858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567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</w:tbl>
    <w:p w:rsidR="00397CFE" w:rsidRDefault="00FC49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397CFE" w:rsidRDefault="00FC49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97CFE" w:rsidRDefault="00FC49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97CFE" w:rsidRDefault="00397CFE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97CFE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  <w:tr w:rsidR="00397CFE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97CFE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397CFE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FC49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97CFE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97CFE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97CFE">
        <w:trPr>
          <w:trHeight w:val="24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97CFE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97CFE" w:rsidRDefault="00FC49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97CFE" w:rsidRDefault="00397CFE">
            <w:pPr>
              <w:jc w:val="center"/>
              <w:rPr>
                <w:bCs/>
              </w:rPr>
            </w:pPr>
          </w:p>
        </w:tc>
      </w:tr>
      <w:tr w:rsidR="00397CFE">
        <w:trPr>
          <w:trHeight w:val="274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noWrap/>
          </w:tcPr>
          <w:p w:rsidR="00397CFE" w:rsidRDefault="00397CFE">
            <w:pPr>
              <w:contextualSpacing/>
              <w:jc w:val="both"/>
              <w:rPr>
                <w:sz w:val="6"/>
                <w:szCs w:val="6"/>
              </w:rPr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397CFE" w:rsidRDefault="00397CFE">
            <w:pPr>
              <w:contextualSpacing/>
              <w:jc w:val="both"/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397CFE" w:rsidRDefault="00FC49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97CFE" w:rsidRDefault="00397CFE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97CFE" w:rsidRDefault="00FC49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</w:tr>
    </w:tbl>
    <w:p w:rsidR="00397CFE" w:rsidRDefault="00FC49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97CFE" w:rsidRDefault="00FC49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97CFE" w:rsidRDefault="00FC49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397CFE" w:rsidRDefault="00FC49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97CFE" w:rsidRDefault="00FC49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97CFE" w:rsidRDefault="00FC49EF">
      <w:pPr>
        <w:jc w:val="right"/>
      </w:pPr>
      <w:r>
        <w:rPr>
          <w:sz w:val="16"/>
          <w:szCs w:val="16"/>
        </w:rPr>
        <w:t>_________________________</w:t>
      </w:r>
    </w:p>
    <w:p w:rsidR="00397CFE" w:rsidRDefault="00397CFE">
      <w:pPr>
        <w:jc w:val="right"/>
      </w:pPr>
    </w:p>
    <w:p w:rsidR="00397CFE" w:rsidRDefault="00FC49EF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397CFE" w:rsidRDefault="00FC49EF">
      <w:pPr>
        <w:jc w:val="center"/>
      </w:pPr>
      <w:r>
        <w:rPr>
          <w:sz w:val="16"/>
          <w:szCs w:val="16"/>
        </w:rPr>
        <w:t>(форма)</w:t>
      </w:r>
    </w:p>
    <w:p w:rsidR="00397CFE" w:rsidRDefault="00397CFE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97CFE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97CF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97CFE" w:rsidRDefault="00FC49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97CFE" w:rsidRDefault="00397CFE">
      <w:pPr>
        <w:spacing w:after="200" w:line="276" w:lineRule="auto"/>
        <w:jc w:val="both"/>
      </w:pPr>
    </w:p>
    <w:p w:rsidR="00397CFE" w:rsidRDefault="00FC49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7CF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</w:tbl>
    <w:p w:rsidR="00397CFE" w:rsidRDefault="00397CFE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7CF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97CFE" w:rsidRDefault="00FC49EF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97CFE" w:rsidRDefault="00FC49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397CFE" w:rsidRDefault="00FC49EF">
      <w:r>
        <w:rPr>
          <w:sz w:val="24"/>
          <w:szCs w:val="24"/>
        </w:rPr>
        <w:t>______________________район __________________________________________________</w:t>
      </w:r>
    </w:p>
    <w:p w:rsidR="00397CFE" w:rsidRDefault="00FC49EF">
      <w:r>
        <w:rPr>
          <w:sz w:val="24"/>
          <w:szCs w:val="24"/>
        </w:rPr>
        <w:t>улица ___________________________________дом_____________, кв._________________</w:t>
      </w:r>
    </w:p>
    <w:p w:rsidR="00397CFE" w:rsidRDefault="00FC49EF">
      <w:r>
        <w:rPr>
          <w:sz w:val="24"/>
          <w:szCs w:val="24"/>
        </w:rPr>
        <w:t>обучающийся: _________________________________________________________________</w:t>
      </w:r>
    </w:p>
    <w:p w:rsidR="00397CFE" w:rsidRDefault="00FC49E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AFA8E" id="shape 0" o:spid="_x0000_s1026" style="position:absolute;margin-left:369.5pt;margin-top:17.4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48C34" id="shape 1" o:spid="_x0000_s1026" style="position:absolute;margin-left:370.3pt;margin-top:17.1pt;width:7.1pt;height:6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ECC4" id="shape 2" o:spid="_x0000_s1026" style="position:absolute;margin-left:369.5pt;margin-top:17.6pt;width:7.1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397CFE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397CFE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397CFE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397CFE">
            <w:pPr>
              <w:contextualSpacing/>
              <w:jc w:val="center"/>
              <w:rPr>
                <w:lang w:eastAsia="en-US"/>
              </w:rPr>
            </w:pPr>
          </w:p>
        </w:tc>
      </w:tr>
      <w:tr w:rsidR="00397CFE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FC49EF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4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49368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CFE" w:rsidRDefault="00FC49EF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5" name="_x0000_i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76893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CFE" w:rsidRDefault="00FC49EF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6" name="_x0000_i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5373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contextualSpacing/>
              <w:rPr>
                <w:lang w:eastAsia="en-US"/>
              </w:rPr>
            </w:pPr>
          </w:p>
        </w:tc>
      </w:tr>
      <w:tr w:rsidR="00397CFE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contextualSpacing/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</w:tbl>
    <w:p w:rsidR="00397CFE" w:rsidRDefault="00FC49EF">
      <w:r>
        <w:rPr>
          <w:sz w:val="24"/>
          <w:szCs w:val="24"/>
          <w:lang w:eastAsia="en-US"/>
        </w:rPr>
        <w:br w:type="page" w:clear="all"/>
      </w:r>
    </w:p>
    <w:p w:rsidR="00397CFE" w:rsidRDefault="00FC49EF">
      <w:r>
        <w:rPr>
          <w:sz w:val="24"/>
          <w:szCs w:val="24"/>
          <w:lang w:eastAsia="en-US"/>
        </w:rPr>
        <w:t>Прошу создать условия для сдачи ГВЭ с учетом состояния здоровья,___________________</w:t>
      </w:r>
    </w:p>
    <w:p w:rsidR="00397CFE" w:rsidRDefault="00FC49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97CFE" w:rsidRDefault="00FC49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97CFE" w:rsidRDefault="00397CFE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97CFE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  <w:tr w:rsidR="00397CFE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97CFE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/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397CFE">
        <w:trPr>
          <w:trHeight w:val="125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97CFE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97CFE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97CFE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97CFE" w:rsidRDefault="00FC49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74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noWrap/>
          </w:tcPr>
          <w:p w:rsidR="00397CFE" w:rsidRDefault="00397CFE">
            <w:pPr>
              <w:contextualSpacing/>
              <w:jc w:val="both"/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397CFE" w:rsidRDefault="00397CFE">
            <w:pPr>
              <w:contextualSpacing/>
              <w:jc w:val="both"/>
            </w:pPr>
          </w:p>
          <w:p w:rsidR="00397CFE" w:rsidRDefault="00397CFE">
            <w:pPr>
              <w:contextualSpacing/>
              <w:jc w:val="both"/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97CFE" w:rsidRDefault="00397CFE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397CFE" w:rsidRDefault="00397C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97CFE" w:rsidRDefault="00FC49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</w:tr>
    </w:tbl>
    <w:p w:rsidR="00397CFE" w:rsidRDefault="00FC49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97CFE" w:rsidRDefault="00FC49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97CFE" w:rsidRDefault="00FC49EF">
      <w:r>
        <w:rPr>
          <w:sz w:val="16"/>
          <w:szCs w:val="16"/>
        </w:rPr>
        <w:br w:type="page" w:clear="all"/>
      </w:r>
    </w:p>
    <w:p w:rsidR="00397CFE" w:rsidRDefault="00FC49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397CFE" w:rsidRDefault="00FC49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97CFE" w:rsidRDefault="00FC49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97CFE" w:rsidRDefault="00FC49EF">
      <w:pPr>
        <w:jc w:val="right"/>
      </w:pPr>
      <w:r>
        <w:rPr>
          <w:sz w:val="16"/>
          <w:szCs w:val="16"/>
        </w:rPr>
        <w:t>_________________________</w:t>
      </w:r>
    </w:p>
    <w:p w:rsidR="00397CFE" w:rsidRDefault="00FC49EF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397CFE" w:rsidRDefault="00FC49EF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97CFE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97CF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97CFE" w:rsidRDefault="00FC49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97CFE" w:rsidRDefault="00397CFE">
      <w:pPr>
        <w:spacing w:after="200" w:line="276" w:lineRule="auto"/>
        <w:jc w:val="both"/>
      </w:pPr>
    </w:p>
    <w:p w:rsidR="00397CFE" w:rsidRDefault="00FC49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7CFE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7CFE" w:rsidRDefault="00397CFE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7CFE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97CFE" w:rsidRDefault="00FC49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97CFE" w:rsidRDefault="00FC49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397CFE" w:rsidRDefault="00FC49EF">
      <w:r>
        <w:rPr>
          <w:sz w:val="24"/>
          <w:szCs w:val="24"/>
        </w:rPr>
        <w:t>__________________район ______________________________________________________</w:t>
      </w:r>
    </w:p>
    <w:p w:rsidR="00397CFE" w:rsidRDefault="00FC49EF">
      <w:r>
        <w:rPr>
          <w:sz w:val="24"/>
          <w:szCs w:val="24"/>
        </w:rPr>
        <w:t>улица ___________________________________дом_____________, кв._________________</w:t>
      </w:r>
    </w:p>
    <w:p w:rsidR="00397CFE" w:rsidRDefault="00FC49EF">
      <w:r>
        <w:rPr>
          <w:sz w:val="24"/>
          <w:szCs w:val="24"/>
        </w:rPr>
        <w:t>обучающийся: _________группы___________курса_________________________________</w:t>
      </w:r>
    </w:p>
    <w:p w:rsidR="00397CFE" w:rsidRDefault="00FC49EF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FC49EF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:rsidR="00397CFE" w:rsidRDefault="00FC49EF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397CFE" w:rsidRDefault="00FC49EF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97CFE">
        <w:trPr>
          <w:trHeight w:val="858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567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</w:tbl>
    <w:p w:rsidR="00397CFE" w:rsidRDefault="00FC49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здоровья,___________________</w:t>
      </w:r>
    </w:p>
    <w:p w:rsidR="00397CFE" w:rsidRDefault="00FC49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97CFE" w:rsidRDefault="00FC49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97CFE" w:rsidRDefault="00397CFE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97CFE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  <w:tr w:rsidR="00397CFE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97CFE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397CFE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FC49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97CFE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97CFE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97CFE">
        <w:trPr>
          <w:trHeight w:val="24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97CFE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97CFE" w:rsidRDefault="00FC49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74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noWrap/>
          </w:tcPr>
          <w:p w:rsidR="00397CFE" w:rsidRDefault="00397CFE">
            <w:pPr>
              <w:contextualSpacing/>
              <w:jc w:val="both"/>
              <w:rPr>
                <w:sz w:val="6"/>
                <w:szCs w:val="6"/>
              </w:rPr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397CFE" w:rsidRDefault="00397CFE">
            <w:pPr>
              <w:contextualSpacing/>
              <w:jc w:val="both"/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397CFE" w:rsidRDefault="00FC49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97CFE" w:rsidRDefault="00397C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97CFE" w:rsidRDefault="00FC49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</w:tr>
    </w:tbl>
    <w:p w:rsidR="00397CFE" w:rsidRDefault="00FC49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97CFE" w:rsidRDefault="00FC49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97CFE" w:rsidRDefault="00FC49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397CFE" w:rsidRDefault="00FC49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97CFE" w:rsidRDefault="00FC49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97CFE" w:rsidRDefault="00FC49EF">
      <w:pPr>
        <w:jc w:val="right"/>
      </w:pPr>
      <w:r>
        <w:rPr>
          <w:sz w:val="16"/>
          <w:szCs w:val="16"/>
        </w:rPr>
        <w:t>_________________________</w:t>
      </w:r>
    </w:p>
    <w:p w:rsidR="00397CFE" w:rsidRDefault="00397CFE">
      <w:pPr>
        <w:jc w:val="right"/>
      </w:pPr>
    </w:p>
    <w:p w:rsidR="00397CFE" w:rsidRDefault="00FC49EF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397CFE" w:rsidRDefault="00FC49EF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97CFE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97CFE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97CF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397CF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97CFE" w:rsidRDefault="00FC49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97CFE" w:rsidRDefault="00FC49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97CFE" w:rsidRDefault="00397CFE">
      <w:pPr>
        <w:spacing w:after="200" w:line="276" w:lineRule="auto"/>
        <w:jc w:val="both"/>
      </w:pPr>
    </w:p>
    <w:p w:rsidR="00397CFE" w:rsidRDefault="00FC49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7CFE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7CFE" w:rsidRDefault="00397CFE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7CFE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97CFE" w:rsidRDefault="00397C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97CFE" w:rsidRDefault="00FC49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97CFE" w:rsidRDefault="00FC49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397CFE" w:rsidRDefault="00FC49EF">
      <w:r>
        <w:rPr>
          <w:sz w:val="24"/>
          <w:szCs w:val="24"/>
        </w:rPr>
        <w:t>__________________район ______________________________________________________</w:t>
      </w:r>
    </w:p>
    <w:p w:rsidR="00397CFE" w:rsidRDefault="00FC49EF">
      <w:r>
        <w:rPr>
          <w:sz w:val="24"/>
          <w:szCs w:val="24"/>
        </w:rPr>
        <w:t>улица ___________________________________дом_____________, кв._________________</w:t>
      </w:r>
    </w:p>
    <w:p w:rsidR="00397CFE" w:rsidRDefault="00397CFE">
      <w:pPr>
        <w:ind w:firstLine="709"/>
        <w:jc w:val="both"/>
      </w:pPr>
    </w:p>
    <w:p w:rsidR="00397CFE" w:rsidRDefault="00FC49EF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397CFE" w:rsidRDefault="00397CFE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97CFE">
        <w:trPr>
          <w:trHeight w:val="858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97CFE" w:rsidRDefault="00FC49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567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CFE" w:rsidRDefault="00FC49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</w:tbl>
    <w:p w:rsidR="00397CFE" w:rsidRDefault="00FC49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здоровья,___________________</w:t>
      </w:r>
    </w:p>
    <w:p w:rsidR="00397CFE" w:rsidRDefault="00FC49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97CFE" w:rsidRDefault="00FC49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97CFE" w:rsidRDefault="00397CFE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97CFE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97CFE" w:rsidRDefault="00FC49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  <w:tr w:rsidR="00397CFE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97CFE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397CFE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FC49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97CFE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97CFE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397CFE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97CFE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97CFE">
        <w:trPr>
          <w:trHeight w:val="241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97CFE" w:rsidRDefault="00FC49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97CFE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97CFE" w:rsidRDefault="00FC49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97CFE" w:rsidRDefault="00397CFE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97CFE">
        <w:trPr>
          <w:trHeight w:val="274"/>
        </w:trPr>
        <w:tc>
          <w:tcPr>
            <w:tcW w:w="425" w:type="dxa"/>
            <w:vMerge w:val="restart"/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97CFE" w:rsidRDefault="00397CFE">
            <w:pPr>
              <w:jc w:val="center"/>
              <w:rPr>
                <w:bCs/>
                <w:lang w:eastAsia="en-US"/>
              </w:rPr>
            </w:pPr>
          </w:p>
        </w:tc>
      </w:tr>
      <w:tr w:rsidR="00397CFE">
        <w:trPr>
          <w:trHeight w:val="291"/>
        </w:trPr>
        <w:tc>
          <w:tcPr>
            <w:tcW w:w="9747" w:type="dxa"/>
            <w:gridSpan w:val="7"/>
            <w:noWrap/>
          </w:tcPr>
          <w:p w:rsidR="00397CFE" w:rsidRDefault="00397CFE">
            <w:pPr>
              <w:contextualSpacing/>
              <w:jc w:val="both"/>
              <w:rPr>
                <w:sz w:val="6"/>
                <w:szCs w:val="6"/>
              </w:rPr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397CFE" w:rsidRDefault="00397CFE">
            <w:pPr>
              <w:contextualSpacing/>
              <w:jc w:val="both"/>
            </w:pP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97CFE" w:rsidRDefault="00FC49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397CFE" w:rsidRDefault="00FC49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97CFE" w:rsidRDefault="00397C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97CFE" w:rsidRDefault="00FC49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97CFE" w:rsidRDefault="00FC49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97CFE" w:rsidRDefault="00397CFE"/>
        </w:tc>
      </w:tr>
    </w:tbl>
    <w:p w:rsidR="00397CFE" w:rsidRDefault="00FC49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97CFE" w:rsidRDefault="00FC49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7CFE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97CFE" w:rsidRDefault="00FC49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FC49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97CFE" w:rsidRDefault="00397CFE">
            <w:pPr>
              <w:rPr>
                <w:lang w:eastAsia="en-US"/>
              </w:rPr>
            </w:pPr>
          </w:p>
        </w:tc>
      </w:tr>
      <w:tr w:rsidR="00397C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7CFE" w:rsidRDefault="00397CFE">
            <w:pPr>
              <w:jc w:val="both"/>
              <w:rPr>
                <w:lang w:eastAsia="en-US"/>
              </w:rPr>
            </w:pPr>
          </w:p>
        </w:tc>
      </w:tr>
    </w:tbl>
    <w:p w:rsidR="00397CFE" w:rsidRDefault="00FC49EF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97CFE" w:rsidRDefault="00FC49EF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5 к Порядку</w:t>
      </w:r>
    </w:p>
    <w:p w:rsidR="00397CFE" w:rsidRDefault="00FC49EF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397CFE" w:rsidRDefault="00FC49EF">
      <w:pPr>
        <w:ind w:firstLine="709"/>
        <w:jc w:val="right"/>
      </w:pPr>
      <w:r>
        <w:rPr>
          <w:sz w:val="16"/>
          <w:szCs w:val="16"/>
        </w:rPr>
        <w:br/>
      </w:r>
    </w:p>
    <w:p w:rsidR="00397CFE" w:rsidRDefault="00397CFE">
      <w:pPr>
        <w:jc w:val="right"/>
      </w:pPr>
    </w:p>
    <w:p w:rsidR="00397CFE" w:rsidRDefault="00FC49EF">
      <w:pPr>
        <w:jc w:val="center"/>
      </w:pPr>
      <w:r>
        <w:rPr>
          <w:sz w:val="24"/>
          <w:szCs w:val="24"/>
        </w:rPr>
        <w:t>Справка</w:t>
      </w:r>
    </w:p>
    <w:p w:rsidR="00397CFE" w:rsidRDefault="00FC49EF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397CFE" w:rsidRDefault="00FC49EF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397CFE" w:rsidRDefault="00FC49EF">
      <w:pPr>
        <w:jc w:val="center"/>
      </w:pPr>
      <w:r>
        <w:rPr>
          <w:i/>
          <w:sz w:val="14"/>
          <w:szCs w:val="14"/>
        </w:rPr>
        <w:t>(ФИО полностью)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397CFE">
      <w:pPr>
        <w:jc w:val="center"/>
      </w:pPr>
    </w:p>
    <w:p w:rsidR="00397CFE" w:rsidRDefault="00FC49EF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397CFE" w:rsidRDefault="00FC49EF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FC49EF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397CFE" w:rsidRDefault="00FC49EF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 )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397CFE" w:rsidRDefault="00FC49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7CFE" w:rsidRDefault="00397CFE">
      <w:pPr>
        <w:ind w:left="708"/>
        <w:jc w:val="both"/>
      </w:pPr>
    </w:p>
    <w:p w:rsidR="00397CFE" w:rsidRDefault="00397CFE">
      <w:pPr>
        <w:ind w:left="708"/>
        <w:jc w:val="both"/>
      </w:pPr>
    </w:p>
    <w:p w:rsidR="00397CFE" w:rsidRDefault="00FC49EF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397CFE" w:rsidRDefault="00FC49E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 Расшифровка подписи)</w:t>
      </w:r>
    </w:p>
    <w:p w:rsidR="00397CFE" w:rsidRDefault="00397CFE">
      <w:pPr>
        <w:ind w:left="708"/>
        <w:jc w:val="both"/>
      </w:pPr>
    </w:p>
    <w:p w:rsidR="00397CFE" w:rsidRDefault="00FC49EF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397CFE" w:rsidRDefault="00397CFE">
      <w:pPr>
        <w:jc w:val="both"/>
      </w:pPr>
    </w:p>
    <w:p w:rsidR="00397CFE" w:rsidRDefault="00397CFE">
      <w:pPr>
        <w:jc w:val="both"/>
      </w:pPr>
    </w:p>
    <w:p w:rsidR="00397CFE" w:rsidRDefault="00FC49EF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397CFE">
      <w:pPr>
        <w:spacing w:after="200" w:line="276" w:lineRule="auto"/>
      </w:pPr>
    </w:p>
    <w:p w:rsidR="00397CFE" w:rsidRDefault="00FC49EF">
      <w:pPr>
        <w:tabs>
          <w:tab w:val="left" w:pos="5514"/>
        </w:tabs>
        <w:spacing w:after="200" w:line="276" w:lineRule="auto"/>
      </w:pPr>
      <w:r>
        <w:tab/>
      </w:r>
    </w:p>
    <w:p w:rsidR="00397CFE" w:rsidRDefault="00397CFE"/>
    <w:p w:rsidR="00397CFE" w:rsidRDefault="00397CFE"/>
    <w:p w:rsidR="00397CFE" w:rsidRDefault="00397CFE">
      <w:pPr>
        <w:sectPr w:rsidR="00397CFE">
          <w:headerReference w:type="default" r:id="rId9"/>
          <w:headerReference w:type="first" r:id="rId10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397CFE" w:rsidRDefault="00FC49EF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6 к Порядку</w:t>
      </w:r>
      <w:r>
        <w:rPr>
          <w:sz w:val="16"/>
          <w:szCs w:val="16"/>
        </w:rPr>
        <w:br/>
      </w:r>
    </w:p>
    <w:p w:rsidR="00397CFE" w:rsidRDefault="00397CFE">
      <w:pPr>
        <w:jc w:val="center"/>
      </w:pPr>
    </w:p>
    <w:p w:rsidR="00397CFE" w:rsidRDefault="00397CFE">
      <w:pPr>
        <w:jc w:val="center"/>
      </w:pPr>
    </w:p>
    <w:p w:rsidR="00397CFE" w:rsidRDefault="00FC49EF">
      <w:pPr>
        <w:jc w:val="center"/>
      </w:pPr>
      <w:r>
        <w:rPr>
          <w:b/>
          <w:sz w:val="24"/>
          <w:szCs w:val="24"/>
        </w:rPr>
        <w:t>Журнал регистрации заявлений участников ГИА-11 (в форме ЕГЭ, ГВЭ), ЕГЭ</w:t>
      </w:r>
    </w:p>
    <w:p w:rsidR="00397CFE" w:rsidRDefault="00FC49EF">
      <w:pPr>
        <w:jc w:val="center"/>
      </w:pPr>
      <w:r>
        <w:rPr>
          <w:b/>
          <w:sz w:val="24"/>
          <w:szCs w:val="24"/>
        </w:rPr>
        <w:t>в______________________________________________</w:t>
      </w:r>
    </w:p>
    <w:p w:rsidR="00397CFE" w:rsidRDefault="00FC49EF">
      <w:pPr>
        <w:jc w:val="center"/>
      </w:pPr>
      <w:r>
        <w:rPr>
          <w:sz w:val="16"/>
          <w:szCs w:val="16"/>
        </w:rPr>
        <w:t>(наименование места регистрации заявлений на сдачу ЕГЭ (ГВЭ))</w:t>
      </w:r>
    </w:p>
    <w:p w:rsidR="00397CFE" w:rsidRDefault="00397CFE">
      <w:pPr>
        <w:jc w:val="center"/>
      </w:pPr>
    </w:p>
    <w:p w:rsidR="00397CFE" w:rsidRDefault="00397CFE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 w:rsidR="00397CFE">
        <w:trPr>
          <w:trHeight w:val="159"/>
        </w:trPr>
        <w:tc>
          <w:tcPr>
            <w:tcW w:w="707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1843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559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3685" w:type="dxa"/>
            <w:gridSpan w:val="2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2268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820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Перечень учебных предметов для сдачи экзаменов (ГВЭ, ЕГЭ)</w:t>
            </w:r>
          </w:p>
        </w:tc>
        <w:tc>
          <w:tcPr>
            <w:tcW w:w="1866" w:type="dxa"/>
            <w:vMerge w:val="restart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Сроки прохождения</w:t>
            </w:r>
            <w:r>
              <w:rPr>
                <w:sz w:val="16"/>
                <w:szCs w:val="16"/>
              </w:rPr>
              <w:t xml:space="preserve"> ГИА-11 (в форме ГВЭ, ЕГЭ), сдачи ЕГЭ (досрочный, основной, дополнительный период)</w:t>
            </w:r>
          </w:p>
        </w:tc>
      </w:tr>
      <w:tr w:rsidR="00397CFE">
        <w:trPr>
          <w:trHeight w:val="203"/>
        </w:trPr>
        <w:tc>
          <w:tcPr>
            <w:tcW w:w="707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7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843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559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701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 xml:space="preserve">кем и когда выдан </w:t>
            </w:r>
          </w:p>
        </w:tc>
        <w:tc>
          <w:tcPr>
            <w:tcW w:w="2268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820" w:type="dxa"/>
            <w:vMerge/>
            <w:noWrap/>
          </w:tcPr>
          <w:p w:rsidR="00397CFE" w:rsidRDefault="00397CFE">
            <w:pPr>
              <w:jc w:val="center"/>
            </w:pPr>
          </w:p>
        </w:tc>
        <w:tc>
          <w:tcPr>
            <w:tcW w:w="1866" w:type="dxa"/>
            <w:vMerge/>
            <w:noWrap/>
          </w:tcPr>
          <w:p w:rsidR="00397CFE" w:rsidRDefault="00397CFE">
            <w:pPr>
              <w:jc w:val="center"/>
            </w:pPr>
          </w:p>
        </w:tc>
      </w:tr>
      <w:tr w:rsidR="00397CFE">
        <w:tc>
          <w:tcPr>
            <w:tcW w:w="707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noWrap/>
          </w:tcPr>
          <w:p w:rsidR="00397CFE" w:rsidRDefault="00FC49EF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397CFE">
        <w:tc>
          <w:tcPr>
            <w:tcW w:w="70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43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559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701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4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2268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20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66" w:type="dxa"/>
            <w:noWrap/>
          </w:tcPr>
          <w:p w:rsidR="00397CFE" w:rsidRDefault="00397CFE">
            <w:pPr>
              <w:jc w:val="center"/>
            </w:pPr>
          </w:p>
        </w:tc>
      </w:tr>
      <w:tr w:rsidR="00397CFE">
        <w:tc>
          <w:tcPr>
            <w:tcW w:w="70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43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559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701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4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2268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20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66" w:type="dxa"/>
            <w:noWrap/>
          </w:tcPr>
          <w:p w:rsidR="00397CFE" w:rsidRDefault="00397CFE">
            <w:pPr>
              <w:jc w:val="center"/>
            </w:pPr>
          </w:p>
        </w:tc>
      </w:tr>
      <w:tr w:rsidR="00397CFE">
        <w:tc>
          <w:tcPr>
            <w:tcW w:w="70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7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43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559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701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984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2268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20" w:type="dxa"/>
            <w:noWrap/>
          </w:tcPr>
          <w:p w:rsidR="00397CFE" w:rsidRDefault="00397CFE">
            <w:pPr>
              <w:jc w:val="center"/>
            </w:pPr>
          </w:p>
        </w:tc>
        <w:tc>
          <w:tcPr>
            <w:tcW w:w="1866" w:type="dxa"/>
            <w:noWrap/>
          </w:tcPr>
          <w:p w:rsidR="00397CFE" w:rsidRDefault="00397CFE">
            <w:pPr>
              <w:jc w:val="center"/>
            </w:pPr>
          </w:p>
        </w:tc>
      </w:tr>
    </w:tbl>
    <w:p w:rsidR="00397CFE" w:rsidRDefault="00397CFE">
      <w:pPr>
        <w:spacing w:after="200" w:line="276" w:lineRule="auto"/>
      </w:pPr>
    </w:p>
    <w:p w:rsidR="00397CFE" w:rsidRDefault="00397CFE"/>
    <w:sectPr w:rsidR="00397CFE">
      <w:headerReference w:type="even" r:id="rId11"/>
      <w:headerReference w:type="default" r:id="rId12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FE" w:rsidRDefault="00FC49EF">
      <w:r>
        <w:separator/>
      </w:r>
    </w:p>
  </w:endnote>
  <w:endnote w:type="continuationSeparator" w:id="0">
    <w:p w:rsidR="00397CFE" w:rsidRDefault="00F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FE" w:rsidRDefault="00FC49EF">
      <w:r>
        <w:separator/>
      </w:r>
    </w:p>
  </w:footnote>
  <w:footnote w:type="continuationSeparator" w:id="0">
    <w:p w:rsidR="00397CFE" w:rsidRDefault="00FC49EF">
      <w:r>
        <w:continuationSeparator/>
      </w:r>
    </w:p>
  </w:footnote>
  <w:footnote w:id="1">
    <w:p w:rsidR="00397CFE" w:rsidRDefault="00FC49EF">
      <w:pPr>
        <w:pStyle w:val="afff0"/>
        <w:ind w:firstLine="709"/>
        <w:jc w:val="both"/>
      </w:pPr>
      <w:r>
        <w:rPr>
          <w:rStyle w:val="afff2"/>
        </w:rPr>
        <w:footnoteRef/>
      </w:r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 xml:space="preserve">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</w:t>
      </w:r>
      <w:r>
        <w:t xml:space="preserve"> 2021 года № 2085</w:t>
      </w:r>
    </w:p>
    <w:p w:rsidR="00397CFE" w:rsidRDefault="00397CFE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FE" w:rsidRDefault="00FC49EF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397CFE" w:rsidRDefault="00397CFE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FE" w:rsidRDefault="00FC49EF">
    <w:pPr>
      <w:pStyle w:val="13"/>
      <w:widowControl w:val="0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FE" w:rsidRDefault="00FC49EF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97CFE" w:rsidRDefault="00397CFE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22360"/>
      <w:docPartObj>
        <w:docPartGallery w:val="Page Numbers (Top of Page)"/>
        <w:docPartUnique/>
      </w:docPartObj>
    </w:sdtPr>
    <w:sdtEndPr/>
    <w:sdtContent>
      <w:p w:rsidR="00397CFE" w:rsidRDefault="00FC49EF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97CFE" w:rsidRDefault="00397CFE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885"/>
    <w:multiLevelType w:val="hybridMultilevel"/>
    <w:tmpl w:val="3BE404A4"/>
    <w:lvl w:ilvl="0" w:tplc="87B8FCB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96619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EC01F5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7B0F7F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47AEC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7D2488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588B84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F4C2EF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932E4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10887099"/>
    <w:multiLevelType w:val="hybridMultilevel"/>
    <w:tmpl w:val="C0E0C3F2"/>
    <w:lvl w:ilvl="0" w:tplc="B9629278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CA23766">
      <w:start w:val="1"/>
      <w:numFmt w:val="none"/>
      <w:lvlText w:val=""/>
      <w:lvlJc w:val="left"/>
      <w:pPr>
        <w:tabs>
          <w:tab w:val="num" w:pos="360"/>
        </w:tabs>
      </w:pPr>
    </w:lvl>
    <w:lvl w:ilvl="2" w:tplc="CE24B1D8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47DE9256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765E8EFA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A828A280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780E391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0B0E874E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48C87526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118308D2"/>
    <w:multiLevelType w:val="hybridMultilevel"/>
    <w:tmpl w:val="1C2643E0"/>
    <w:lvl w:ilvl="0" w:tplc="6DE430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5E4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64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E4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5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A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4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0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81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1CBF"/>
    <w:multiLevelType w:val="hybridMultilevel"/>
    <w:tmpl w:val="E116B092"/>
    <w:lvl w:ilvl="0" w:tplc="7352A4B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4FE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20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24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E1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C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9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2D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06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C3B24"/>
    <w:multiLevelType w:val="hybridMultilevel"/>
    <w:tmpl w:val="2E92F052"/>
    <w:lvl w:ilvl="0" w:tplc="29D646C0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10A90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CB4E2B0A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ACCEE80E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27A2BE2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38AC841A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AAABB92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7B1C5A9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45948EF0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5">
    <w:nsid w:val="771F3291"/>
    <w:multiLevelType w:val="hybridMultilevel"/>
    <w:tmpl w:val="69E2A3D2"/>
    <w:lvl w:ilvl="0" w:tplc="56F2E04E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24A4CC4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FFCD16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9E259A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9AE3290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C7642FC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9926962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649E699A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90477BE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E"/>
    <w:rsid w:val="00397CFE"/>
    <w:rsid w:val="00FC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57AD-3C86-445F-B84F-4787E06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BB7D-C4C1-45B2-9F19-4F5DBAFD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6385</Words>
  <Characters>36395</Characters>
  <Application>Microsoft Office Word</Application>
  <DocSecurity>0</DocSecurity>
  <Lines>303</Lines>
  <Paragraphs>85</Paragraphs>
  <ScaleCrop>false</ScaleCrop>
  <Company>ДОиН</Company>
  <LinksUpToDate>false</LinksUpToDate>
  <CharactersWithSpaces>42695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Светлана Юрьевна</cp:lastModifiedBy>
  <cp:revision>6</cp:revision>
  <dcterms:created xsi:type="dcterms:W3CDTF">2023-11-26T17:59:00Z</dcterms:created>
  <dcterms:modified xsi:type="dcterms:W3CDTF">2023-12-08T11:35:00Z</dcterms:modified>
</cp:coreProperties>
</file>